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bookmarkStart w:id="0" w:name="OLE_LINK1"/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 xml:space="preserve"> 印度商务签证所需材料</w:t>
      </w:r>
      <w:bookmarkEnd w:id="0"/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（贴纸）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印度商务签证适用于到印度从事商务相关活动的申请者，包含参加展览会、交易会、商务洽谈、商务合作等短期停留的其他商务事宜。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签证类型：商务签证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有效期限：180天（以使馆签发为准）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停留期限：90天（以使馆签发为准）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入境次数：单次/多次（以使馆签发为准）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是否面签：抽查面试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建议办理时间：至少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出发前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一个月</w:t>
      </w:r>
      <w:bookmarkStart w:id="2" w:name="_GoBack"/>
      <w:bookmarkEnd w:id="2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  <w:t>所需材料:</w:t>
      </w:r>
    </w:p>
    <w:tbl>
      <w:tblPr>
        <w:tblStyle w:val="10"/>
        <w:tblpPr w:leftFromText="180" w:rightFromText="180" w:vertAnchor="text" w:horzAnchor="page" w:tblpXSpec="center" w:tblpY="318"/>
        <w:tblOverlap w:val="never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78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所需材料</w:t>
            </w:r>
          </w:p>
        </w:tc>
        <w:tc>
          <w:tcPr>
            <w:tcW w:w="482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78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申请表（原件）</w:t>
            </w:r>
          </w:p>
        </w:tc>
        <w:tc>
          <w:tcPr>
            <w:tcW w:w="482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•申请表需填写完整并签名（护照上的签名须与申请表格上的签名一致）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因私护照 (原件及复印件)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 xml:space="preserve">护照原件至少有190天的有效期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护照至少有2页以上完整连续的空白页，不包含备注页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•护照信息页和签名页的复印件各一张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照片 (原件)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•近期2寸白色背景的彩色正面照片2张，面部与双耳图像清晰，规格：50*50mm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身份证（复印件）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申请人有效身份证正反面复印件一份，尽可能的复印清晰些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婚姻证明（原件）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如已婚，需提供结婚证；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如离异，需提供离婚证或离婚协议证明；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未婚、丧偶此项无需提供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邀请函 (原件)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•来自被认可的印度公司的邀请函原件/传真件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•邀请函应该是清楚明确，并有清晰签名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派遣函（原件）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•英文派遣函，必须要用公司抬头纸打印，加盖公章。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•信函应包括下列内容：前往印度的目的、申请人的年收入/薪资、职务、资金担保。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营业执照（复印件）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•申请人所在公司营业执照复印件，复印件必须加盖公章，营业执照需要翻译成英文也要加盖公章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instrText xml:space="preserve"> HYPERLINK "http://picturecdn.huavisa.com/upload/image/2015/0416/20150416213342_43450.jpg" \t "http://www.huavisa.com/india/_blank" 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行程单（原件或复印件）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•英文行程单，需写明申请者的具体行程安排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•要求申请人在上面亲笔签字（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kern w:val="2"/>
                <w:sz w:val="21"/>
                <w:szCs w:val="21"/>
                <w:vertAlign w:val="baseline"/>
                <w:lang w:val="en-US" w:eastAsia="zh-CN" w:bidi="zh-CN"/>
              </w:rPr>
              <w:t>可代做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78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贸促会认证（CCPIT）</w:t>
            </w:r>
          </w:p>
        </w:tc>
        <w:tc>
          <w:tcPr>
            <w:tcW w:w="48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•中国公司在中国贸促会（CCPIT）的注册登记证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kern w:val="2"/>
                <w:sz w:val="21"/>
                <w:szCs w:val="21"/>
                <w:vertAlign w:val="baseline"/>
                <w:lang w:val="en-US" w:eastAsia="zh-CN" w:bidi="zh-CN"/>
              </w:rPr>
              <w:t>仅广州领区提供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）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  <w:bookmarkStart w:id="1" w:name="OLE_LINK2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  <w:t>特别提示：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1、以上材料仅针对中国公民，外籍公民所需材料以使馆官网公布为准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2、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收到后请认真核对签证页内全部信息是否有误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</w:rPr>
        <w:t>请特别关注签证生效日期，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若有问题，请尽早与客服联系，以免耽误您的行程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bookmarkEnd w:id="1"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-190500</wp:posOffset>
          </wp:positionV>
          <wp:extent cx="1243965" cy="771525"/>
          <wp:effectExtent l="0" t="0" r="0" b="0"/>
          <wp:wrapThrough wrapText="bothSides">
            <wp:wrapPolygon>
              <wp:start x="0" y="0"/>
              <wp:lineTo x="0" y="21333"/>
              <wp:lineTo x="21170" y="21333"/>
              <wp:lineTo x="21170" y="0"/>
              <wp:lineTo x="0" y="0"/>
            </wp:wrapPolygon>
          </wp:wrapThrough>
          <wp:docPr id="1" name="图片 1" descr="121X75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21X75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96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401A4"/>
    <w:rsid w:val="14D55415"/>
    <w:rsid w:val="177768C9"/>
    <w:rsid w:val="21782DAA"/>
    <w:rsid w:val="24464724"/>
    <w:rsid w:val="30C57D1E"/>
    <w:rsid w:val="31C87B0C"/>
    <w:rsid w:val="37D767DD"/>
    <w:rsid w:val="40294BB9"/>
    <w:rsid w:val="407F4B64"/>
    <w:rsid w:val="441371A5"/>
    <w:rsid w:val="48561C10"/>
    <w:rsid w:val="4C9673E5"/>
    <w:rsid w:val="5BF4514F"/>
    <w:rsid w:val="5F2A3740"/>
    <w:rsid w:val="6B0B2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Administrator.WIN-01504011822</dc:creator>
  <cp:lastModifiedBy>125签证_程阁阁</cp:lastModifiedBy>
  <dcterms:modified xsi:type="dcterms:W3CDTF">2018-04-19T06:18:06Z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